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0DB0" w14:textId="41755946" w:rsidR="00510729" w:rsidRPr="00510729" w:rsidRDefault="00510729" w:rsidP="00510729">
      <w:pPr>
        <w:rPr>
          <w:rFonts w:asciiTheme="minorHAnsi" w:hAnsiTheme="minorHAnsi" w:hint="eastAsia"/>
        </w:rPr>
      </w:pPr>
      <w:r>
        <w:rPr>
          <w:rFonts w:asciiTheme="minorHAnsi" w:hAnsiTheme="minorHAnsi"/>
        </w:rPr>
        <w:t>FOR IMMEDIATE RELEASE</w:t>
      </w:r>
    </w:p>
    <w:p w14:paraId="781B1158" w14:textId="77777777" w:rsidR="00510729" w:rsidRDefault="00510729" w:rsidP="00B27DE3">
      <w:pPr>
        <w:jc w:val="center"/>
        <w:rPr>
          <w:rFonts w:asciiTheme="minorHAnsi" w:hAnsiTheme="minorHAnsi" w:hint="eastAsia"/>
          <w:b/>
        </w:rPr>
      </w:pPr>
    </w:p>
    <w:p w14:paraId="2EAE86A5" w14:textId="602F0612" w:rsidR="0021310C" w:rsidRPr="001E154B" w:rsidRDefault="001E154B" w:rsidP="001E154B">
      <w:pPr>
        <w:jc w:val="center"/>
        <w:rPr>
          <w:rFonts w:asciiTheme="minorHAnsi" w:hAnsiTheme="minorHAnsi"/>
          <w:b/>
          <w:color w:val="000000" w:themeColor="text1"/>
        </w:rPr>
      </w:pPr>
      <w:r w:rsidRPr="001E154B">
        <w:rPr>
          <w:rFonts w:asciiTheme="minorHAnsi" w:hAnsiTheme="minorHAnsi"/>
          <w:b/>
          <w:color w:val="000000" w:themeColor="text1"/>
        </w:rPr>
        <w:t xml:space="preserve">Arkansas Bar Association President Eddie H. Walker, Jr.  Appoints </w:t>
      </w:r>
      <w:r>
        <w:rPr>
          <w:rFonts w:asciiTheme="minorHAnsi" w:hAnsiTheme="minorHAnsi"/>
          <w:b/>
          <w:color w:val="000000" w:themeColor="text1"/>
        </w:rPr>
        <w:t>a</w:t>
      </w:r>
      <w:bookmarkStart w:id="0" w:name="_GoBack"/>
      <w:bookmarkEnd w:id="0"/>
      <w:r w:rsidRPr="001E154B">
        <w:rPr>
          <w:rFonts w:asciiTheme="minorHAnsi" w:hAnsiTheme="minorHAnsi"/>
          <w:b/>
          <w:color w:val="000000" w:themeColor="text1"/>
        </w:rPr>
        <w:t xml:space="preserve"> Task Force on Maintaining a Fair and Impartial Judiciary</w:t>
      </w:r>
    </w:p>
    <w:p w14:paraId="61AB5AD8" w14:textId="77777777" w:rsidR="001E154B" w:rsidRPr="00146C4E" w:rsidRDefault="001E154B" w:rsidP="00B27DE3">
      <w:pPr>
        <w:rPr>
          <w:rFonts w:asciiTheme="minorHAnsi" w:hAnsiTheme="minorHAnsi" w:hint="eastAsia"/>
        </w:rPr>
      </w:pPr>
    </w:p>
    <w:p w14:paraId="74E53E8A" w14:textId="31287D7C" w:rsidR="001E154B" w:rsidRPr="001E154B" w:rsidRDefault="00C169D3" w:rsidP="001E154B">
      <w:pPr>
        <w:widowControl w:val="0"/>
        <w:autoSpaceDE w:val="0"/>
        <w:autoSpaceDN w:val="0"/>
        <w:adjustRightInd w:val="0"/>
        <w:rPr>
          <w:rFonts w:asciiTheme="minorHAnsi" w:hAnsiTheme="minorHAnsi"/>
          <w:color w:val="000000" w:themeColor="text1"/>
        </w:rPr>
      </w:pPr>
      <w:r w:rsidRPr="00146C4E">
        <w:rPr>
          <w:rFonts w:asciiTheme="minorHAnsi" w:hAnsiTheme="minorHAnsi"/>
        </w:rPr>
        <w:t xml:space="preserve">LITTLE ROCK, </w:t>
      </w:r>
      <w:r w:rsidRPr="00146C4E">
        <w:rPr>
          <w:rFonts w:asciiTheme="minorHAnsi" w:hAnsiTheme="minorHAnsi"/>
          <w:color w:val="000000" w:themeColor="text1"/>
        </w:rPr>
        <w:t>ARKANSAS (</w:t>
      </w:r>
      <w:r w:rsidR="006C040B" w:rsidRPr="00146C4E">
        <w:rPr>
          <w:rFonts w:asciiTheme="minorHAnsi" w:hAnsiTheme="minorHAnsi"/>
          <w:color w:val="000000" w:themeColor="text1"/>
        </w:rPr>
        <w:t xml:space="preserve">March </w:t>
      </w:r>
      <w:r w:rsidR="001E154B">
        <w:rPr>
          <w:rFonts w:asciiTheme="minorHAnsi" w:hAnsiTheme="minorHAnsi"/>
          <w:color w:val="000000" w:themeColor="text1"/>
        </w:rPr>
        <w:t>11</w:t>
      </w:r>
      <w:r w:rsidRPr="00146C4E">
        <w:rPr>
          <w:rFonts w:asciiTheme="minorHAnsi" w:hAnsiTheme="minorHAnsi"/>
          <w:color w:val="000000" w:themeColor="text1"/>
        </w:rPr>
        <w:t xml:space="preserve">, 2016) – </w:t>
      </w:r>
      <w:r w:rsidR="001E154B">
        <w:rPr>
          <w:rFonts w:asciiTheme="minorHAnsi" w:hAnsiTheme="minorHAnsi"/>
          <w:color w:val="000000" w:themeColor="text1"/>
        </w:rPr>
        <w:t xml:space="preserve"> </w:t>
      </w:r>
      <w:r w:rsidR="001E154B" w:rsidRPr="001E154B">
        <w:rPr>
          <w:rFonts w:asciiTheme="minorHAnsi" w:hAnsiTheme="minorHAnsi"/>
          <w:color w:val="000000" w:themeColor="text1"/>
        </w:rPr>
        <w:t>The Association’s House of Delegates voted to support President Walker’s appointment of a task force to examine issues with the curr</w:t>
      </w:r>
      <w:r w:rsidR="001E154B">
        <w:rPr>
          <w:rFonts w:asciiTheme="minorHAnsi" w:hAnsiTheme="minorHAnsi"/>
          <w:color w:val="000000" w:themeColor="text1"/>
        </w:rPr>
        <w:t xml:space="preserve">ent judicial election process. </w:t>
      </w:r>
      <w:r w:rsidR="001E154B" w:rsidRPr="001E154B">
        <w:rPr>
          <w:rFonts w:asciiTheme="minorHAnsi" w:hAnsiTheme="minorHAnsi"/>
          <w:color w:val="000000" w:themeColor="text1"/>
        </w:rPr>
        <w:t>He specifically asked that the task force address the following issues:</w:t>
      </w:r>
    </w:p>
    <w:p w14:paraId="199D25A7"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3CBA3256"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1. Whether Judges in Arkansas should continue to be elected or whether an appointment process would be more appropriate.</w:t>
      </w:r>
    </w:p>
    <w:p w14:paraId="4E29EFB3"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39DD736E"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2. If an appointment process is recommended, should it apply to all Judges or only Appellate Judges?</w:t>
      </w:r>
    </w:p>
    <w:p w14:paraId="7FA20EC9"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071E2E55"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3. If an appointment system is recommended, how should the appointment process be structured?</w:t>
      </w:r>
    </w:p>
    <w:p w14:paraId="2BE4295A"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6B133D8E"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4. Should some specific level of financial contribution to a Judge's campaign cause automatic recusal of that Judge regarding cases involving the contributor?</w:t>
      </w:r>
    </w:p>
    <w:p w14:paraId="5C2D64F3"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54869B90"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5. What safeguards can be used in order to best protect the judicial election process from the influence of "dark money"?</w:t>
      </w:r>
    </w:p>
    <w:p w14:paraId="4B0AC29F"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76D92965"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 xml:space="preserve">It is anticipated that the Task Force will present their recommendations to the House of Delegates at their June 18, 2016 meeting.  The Task Force members are listed below. </w:t>
      </w:r>
    </w:p>
    <w:p w14:paraId="04160D84"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5D114450" w14:textId="77777777" w:rsidR="001E154B" w:rsidRPr="001E154B" w:rsidRDefault="001E154B" w:rsidP="001E154B">
      <w:pPr>
        <w:widowControl w:val="0"/>
        <w:autoSpaceDE w:val="0"/>
        <w:autoSpaceDN w:val="0"/>
        <w:adjustRightInd w:val="0"/>
        <w:rPr>
          <w:rFonts w:asciiTheme="minorHAnsi" w:hAnsiTheme="minorHAnsi"/>
          <w:color w:val="000000" w:themeColor="text1"/>
        </w:rPr>
      </w:pPr>
    </w:p>
    <w:p w14:paraId="7A769636"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Jon Comstock, Chair</w:t>
      </w:r>
    </w:p>
    <w:p w14:paraId="326D9E10"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Associate Dean Theresa Beiner</w:t>
      </w:r>
    </w:p>
    <w:p w14:paraId="32559CD0"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Robert Cearley</w:t>
      </w:r>
    </w:p>
    <w:p w14:paraId="196D989A"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Bob Estes</w:t>
      </w:r>
    </w:p>
    <w:p w14:paraId="1C8418E6"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Judge David Guthrie</w:t>
      </w:r>
    </w:p>
    <w:p w14:paraId="12BBF7F0"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Scott Hardin</w:t>
      </w:r>
    </w:p>
    <w:p w14:paraId="5023777F"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Paul Keith</w:t>
      </w:r>
    </w:p>
    <w:p w14:paraId="7BAC1DA6"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Professor Mark Killenbeck</w:t>
      </w:r>
    </w:p>
    <w:p w14:paraId="14FA5355"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Marie-Bernarde Miller</w:t>
      </w:r>
    </w:p>
    <w:p w14:paraId="625B9841"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Brant Perkins</w:t>
      </w:r>
    </w:p>
    <w:p w14:paraId="6EECCE2D"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Troy Price</w:t>
      </w:r>
    </w:p>
    <w:p w14:paraId="0DAE8904"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Brian Ratcliff</w:t>
      </w:r>
    </w:p>
    <w:p w14:paraId="7BCB0AE2"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Representative Matthew Shephard</w:t>
      </w:r>
    </w:p>
    <w:p w14:paraId="376D754A"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Judge Mary Spencer McGowan</w:t>
      </w:r>
    </w:p>
    <w:p w14:paraId="7D397504"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Justin Tate</w:t>
      </w:r>
    </w:p>
    <w:p w14:paraId="204B1231" w14:textId="77777777" w:rsidR="001E154B" w:rsidRPr="001E154B"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Guy Wade</w:t>
      </w:r>
    </w:p>
    <w:p w14:paraId="5F4EBD2A" w14:textId="7B059F77" w:rsidR="004E7C3F" w:rsidRDefault="001E154B" w:rsidP="001E154B">
      <w:pPr>
        <w:widowControl w:val="0"/>
        <w:autoSpaceDE w:val="0"/>
        <w:autoSpaceDN w:val="0"/>
        <w:adjustRightInd w:val="0"/>
        <w:rPr>
          <w:rFonts w:asciiTheme="minorHAnsi" w:hAnsiTheme="minorHAnsi"/>
          <w:color w:val="000000" w:themeColor="text1"/>
        </w:rPr>
      </w:pPr>
      <w:r w:rsidRPr="001E154B">
        <w:rPr>
          <w:rFonts w:asciiTheme="minorHAnsi" w:hAnsiTheme="minorHAnsi"/>
          <w:color w:val="000000" w:themeColor="text1"/>
        </w:rPr>
        <w:t>David H. Williams</w:t>
      </w:r>
    </w:p>
    <w:p w14:paraId="51398747" w14:textId="77777777" w:rsidR="001E154B" w:rsidRDefault="001E154B" w:rsidP="001E154B">
      <w:pPr>
        <w:widowControl w:val="0"/>
        <w:autoSpaceDE w:val="0"/>
        <w:autoSpaceDN w:val="0"/>
        <w:adjustRightInd w:val="0"/>
        <w:rPr>
          <w:rFonts w:asciiTheme="minorHAnsi" w:hAnsiTheme="minorHAnsi"/>
          <w:color w:val="000000" w:themeColor="text1"/>
        </w:rPr>
      </w:pPr>
    </w:p>
    <w:p w14:paraId="270785A3" w14:textId="77777777" w:rsidR="001E154B" w:rsidRDefault="001E154B" w:rsidP="001E154B">
      <w:pPr>
        <w:widowControl w:val="0"/>
        <w:autoSpaceDE w:val="0"/>
        <w:autoSpaceDN w:val="0"/>
        <w:adjustRightInd w:val="0"/>
        <w:rPr>
          <w:rFonts w:asciiTheme="minorHAnsi" w:hAnsiTheme="minorHAnsi"/>
          <w:color w:val="000000" w:themeColor="text1"/>
        </w:rPr>
      </w:pPr>
    </w:p>
    <w:p w14:paraId="669E85B2" w14:textId="77777777" w:rsidR="001E154B" w:rsidRDefault="001E154B" w:rsidP="001E154B">
      <w:pPr>
        <w:widowControl w:val="0"/>
        <w:autoSpaceDE w:val="0"/>
        <w:autoSpaceDN w:val="0"/>
        <w:adjustRightInd w:val="0"/>
        <w:rPr>
          <w:rFonts w:asciiTheme="minorHAnsi" w:hAnsiTheme="minorHAnsi"/>
          <w:color w:val="000000" w:themeColor="text1"/>
        </w:rPr>
      </w:pPr>
    </w:p>
    <w:p w14:paraId="6A7BE271" w14:textId="77777777" w:rsidR="001E154B" w:rsidRDefault="001E154B" w:rsidP="001E154B">
      <w:pPr>
        <w:widowControl w:val="0"/>
        <w:autoSpaceDE w:val="0"/>
        <w:autoSpaceDN w:val="0"/>
        <w:adjustRightInd w:val="0"/>
        <w:rPr>
          <w:rFonts w:asciiTheme="minorHAnsi" w:hAnsiTheme="minorHAnsi"/>
          <w:color w:val="000000" w:themeColor="text1"/>
        </w:rPr>
      </w:pPr>
    </w:p>
    <w:p w14:paraId="2DAAEEA8" w14:textId="77777777" w:rsidR="001E154B" w:rsidRPr="00146C4E" w:rsidRDefault="001E154B" w:rsidP="001E154B">
      <w:pPr>
        <w:widowControl w:val="0"/>
        <w:autoSpaceDE w:val="0"/>
        <w:autoSpaceDN w:val="0"/>
        <w:adjustRightInd w:val="0"/>
        <w:rPr>
          <w:rFonts w:asciiTheme="minorHAnsi" w:hAnsiTheme="minorHAnsi" w:hint="eastAsia"/>
          <w:color w:val="000000" w:themeColor="text1"/>
        </w:rPr>
      </w:pPr>
    </w:p>
    <w:p w14:paraId="0F4E51B3" w14:textId="77777777" w:rsidR="00276E42" w:rsidRPr="00146C4E" w:rsidRDefault="00276E42" w:rsidP="00B27DE3">
      <w:pPr>
        <w:widowControl w:val="0"/>
        <w:autoSpaceDE w:val="0"/>
        <w:autoSpaceDN w:val="0"/>
        <w:adjustRightInd w:val="0"/>
        <w:rPr>
          <w:rFonts w:asciiTheme="minorHAnsi" w:hAnsiTheme="minorHAnsi" w:cs="Helvetica" w:hint="eastAsia"/>
        </w:rPr>
      </w:pPr>
    </w:p>
    <w:p w14:paraId="06C4B3B6" w14:textId="168B06ED" w:rsidR="00C169D3" w:rsidRPr="00146C4E" w:rsidRDefault="00C169D3" w:rsidP="00B27DE3">
      <w:pPr>
        <w:widowControl w:val="0"/>
        <w:autoSpaceDE w:val="0"/>
        <w:autoSpaceDN w:val="0"/>
        <w:adjustRightInd w:val="0"/>
        <w:jc w:val="center"/>
        <w:rPr>
          <w:rFonts w:asciiTheme="minorHAnsi" w:hAnsiTheme="minorHAnsi" w:cs="Helvetica" w:hint="eastAsia"/>
          <w:b/>
        </w:rPr>
      </w:pPr>
      <w:r w:rsidRPr="00146C4E">
        <w:rPr>
          <w:rFonts w:asciiTheme="minorHAnsi" w:hAnsiTheme="minorHAnsi" w:cs="Helvetica"/>
          <w:b/>
          <w:bCs/>
          <w:iCs/>
          <w:color w:val="1C1C1C"/>
        </w:rPr>
        <w:t xml:space="preserve">About </w:t>
      </w:r>
      <w:r w:rsidR="004B5D1D" w:rsidRPr="00146C4E">
        <w:rPr>
          <w:rFonts w:asciiTheme="minorHAnsi" w:hAnsiTheme="minorHAnsi" w:cs="Helvetica"/>
          <w:b/>
          <w:bCs/>
          <w:iCs/>
          <w:color w:val="1C1C1C"/>
        </w:rPr>
        <w:t>Arkansas Bar Association</w:t>
      </w:r>
    </w:p>
    <w:p w14:paraId="7ABB5578" w14:textId="22B92FAF" w:rsidR="00C169D3" w:rsidRPr="00146C4E" w:rsidRDefault="009208B6" w:rsidP="00B27DE3">
      <w:pPr>
        <w:rPr>
          <w:rFonts w:asciiTheme="minorHAnsi" w:hAnsiTheme="minorHAnsi" w:cs="Times" w:hint="eastAsia"/>
        </w:rPr>
      </w:pPr>
      <w:r w:rsidRPr="00146C4E">
        <w:rPr>
          <w:rFonts w:asciiTheme="minorHAnsi" w:hAnsiTheme="minorHAnsi" w:cs="Times"/>
        </w:rPr>
        <w:t>The Arkansas Bar Association is a voluntary, statewide organization with 5,000 members. Among its purposes are the advancement of the administration of justice and the fostering among its members of high ideals of integrity, learning and public service.</w:t>
      </w:r>
    </w:p>
    <w:p w14:paraId="5929070D" w14:textId="77777777" w:rsidR="00B27DE3" w:rsidRPr="00146C4E" w:rsidRDefault="00B27DE3" w:rsidP="00B27DE3">
      <w:pPr>
        <w:rPr>
          <w:rFonts w:asciiTheme="minorHAnsi" w:hAnsiTheme="minorHAnsi" w:cs="Times" w:hint="eastAsia"/>
        </w:rPr>
      </w:pPr>
    </w:p>
    <w:p w14:paraId="7FCAD261" w14:textId="77777777" w:rsidR="00C169D3" w:rsidRPr="00146C4E" w:rsidRDefault="00C169D3" w:rsidP="00B27DE3">
      <w:pPr>
        <w:jc w:val="center"/>
        <w:rPr>
          <w:rFonts w:asciiTheme="minorHAnsi" w:hAnsiTheme="minorHAnsi" w:hint="eastAsia"/>
        </w:rPr>
      </w:pPr>
      <w:r w:rsidRPr="00146C4E">
        <w:rPr>
          <w:rFonts w:asciiTheme="minorHAnsi" w:hAnsiTheme="minorHAnsi"/>
        </w:rPr>
        <w:t>— ### —</w:t>
      </w:r>
    </w:p>
    <w:p w14:paraId="49170651" w14:textId="77777777" w:rsidR="00C169D3" w:rsidRPr="00146C4E" w:rsidRDefault="00C169D3" w:rsidP="00B27DE3">
      <w:pPr>
        <w:rPr>
          <w:rFonts w:asciiTheme="minorHAnsi" w:hAnsiTheme="minorHAnsi" w:hint="eastAsia"/>
        </w:rPr>
      </w:pPr>
    </w:p>
    <w:p w14:paraId="135A3F46" w14:textId="77777777" w:rsidR="00C169D3" w:rsidRPr="00146C4E" w:rsidRDefault="00C169D3" w:rsidP="00B27DE3">
      <w:pPr>
        <w:rPr>
          <w:rFonts w:asciiTheme="minorHAnsi" w:hAnsiTheme="minorHAnsi" w:hint="eastAsia"/>
          <w:b/>
        </w:rPr>
      </w:pPr>
      <w:r w:rsidRPr="00146C4E">
        <w:rPr>
          <w:rFonts w:asciiTheme="minorHAnsi" w:hAnsiTheme="minorHAnsi"/>
          <w:b/>
        </w:rPr>
        <w:t>For More Information:</w:t>
      </w:r>
    </w:p>
    <w:p w14:paraId="083A1ED9" w14:textId="37CDF6B9" w:rsidR="00C169D3" w:rsidRPr="00146C4E" w:rsidRDefault="001E154B" w:rsidP="00B27DE3">
      <w:pPr>
        <w:rPr>
          <w:rFonts w:asciiTheme="minorHAnsi" w:hAnsiTheme="minorHAnsi" w:hint="eastAsia"/>
        </w:rPr>
      </w:pPr>
      <w:r>
        <w:rPr>
          <w:rFonts w:asciiTheme="minorHAnsi" w:hAnsiTheme="minorHAnsi"/>
        </w:rPr>
        <w:t>Anna Hubbard</w:t>
      </w:r>
    </w:p>
    <w:p w14:paraId="38BE2A13" w14:textId="47F3D7D8" w:rsidR="00C169D3" w:rsidRPr="00146C4E" w:rsidRDefault="00C169D3" w:rsidP="00B27DE3">
      <w:pPr>
        <w:rPr>
          <w:rFonts w:asciiTheme="minorHAnsi" w:hAnsiTheme="minorHAnsi" w:hint="eastAsia"/>
        </w:rPr>
      </w:pPr>
      <w:r w:rsidRPr="00146C4E">
        <w:rPr>
          <w:rFonts w:asciiTheme="minorHAnsi" w:hAnsiTheme="minorHAnsi"/>
        </w:rPr>
        <w:t>Office: 501.</w:t>
      </w:r>
      <w:r w:rsidR="004B5D1D" w:rsidRPr="00146C4E">
        <w:rPr>
          <w:rFonts w:asciiTheme="minorHAnsi" w:hAnsiTheme="minorHAnsi"/>
        </w:rPr>
        <w:t>3</w:t>
      </w:r>
      <w:r w:rsidRPr="00146C4E">
        <w:rPr>
          <w:rFonts w:asciiTheme="minorHAnsi" w:hAnsiTheme="minorHAnsi"/>
        </w:rPr>
        <w:t>75.</w:t>
      </w:r>
      <w:r w:rsidR="004B5D1D" w:rsidRPr="00146C4E">
        <w:rPr>
          <w:rFonts w:asciiTheme="minorHAnsi" w:hAnsiTheme="minorHAnsi"/>
        </w:rPr>
        <w:t>4606</w:t>
      </w:r>
    </w:p>
    <w:p w14:paraId="089A9CBD" w14:textId="69455BC5" w:rsidR="00DE7CB2" w:rsidRPr="00146C4E" w:rsidRDefault="001E154B" w:rsidP="00B27DE3">
      <w:pPr>
        <w:rPr>
          <w:rFonts w:asciiTheme="minorHAnsi" w:hAnsiTheme="minorHAnsi" w:hint="eastAsia"/>
        </w:rPr>
      </w:pPr>
      <w:r>
        <w:rPr>
          <w:rFonts w:asciiTheme="minorHAnsi" w:hAnsiTheme="minorHAnsi"/>
        </w:rPr>
        <w:t>ahubbard</w:t>
      </w:r>
      <w:r w:rsidR="004B5D1D" w:rsidRPr="00146C4E">
        <w:rPr>
          <w:rFonts w:asciiTheme="minorHAnsi" w:hAnsiTheme="minorHAnsi"/>
        </w:rPr>
        <w:t>@arkbar.com</w:t>
      </w:r>
      <w:r w:rsidR="00C169D3" w:rsidRPr="00146C4E">
        <w:rPr>
          <w:rFonts w:asciiTheme="minorHAnsi" w:hAnsiTheme="minorHAnsi"/>
        </w:rPr>
        <w:t xml:space="preserve"> </w:t>
      </w:r>
    </w:p>
    <w:p w14:paraId="2E7BBB21" w14:textId="77777777" w:rsidR="00C169D3" w:rsidRPr="00146C4E" w:rsidRDefault="00C169D3" w:rsidP="00B27DE3">
      <w:pPr>
        <w:rPr>
          <w:rFonts w:asciiTheme="minorHAnsi" w:hAnsiTheme="minorHAnsi" w:hint="eastAsia"/>
        </w:rPr>
      </w:pPr>
    </w:p>
    <w:sectPr w:rsidR="00C169D3" w:rsidRPr="00146C4E" w:rsidSect="00B40CA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D8DA" w14:textId="77777777" w:rsidR="00FD44FB" w:rsidRDefault="00FD44FB" w:rsidP="009A1F89">
      <w:r>
        <w:separator/>
      </w:r>
    </w:p>
  </w:endnote>
  <w:endnote w:type="continuationSeparator" w:id="0">
    <w:p w14:paraId="51BDEE86" w14:textId="77777777" w:rsidR="00FD44FB" w:rsidRDefault="00FD44FB" w:rsidP="009A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Times"/>
    <w:panose1 w:val="02040503050406030204"/>
    <w:charset w:val="00"/>
    <w:family w:val="roman"/>
    <w:notTrueType/>
    <w:pitch w:val="default"/>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EB15" w14:textId="77777777" w:rsidR="00FD44FB" w:rsidRDefault="00FD44FB" w:rsidP="009A1F89">
      <w:r>
        <w:separator/>
      </w:r>
    </w:p>
  </w:footnote>
  <w:footnote w:type="continuationSeparator" w:id="0">
    <w:p w14:paraId="7C1EC498" w14:textId="77777777" w:rsidR="00FD44FB" w:rsidRDefault="00FD44FB" w:rsidP="009A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3"/>
    <w:rsid w:val="00003CE3"/>
    <w:rsid w:val="00011A92"/>
    <w:rsid w:val="00030CB2"/>
    <w:rsid w:val="000552DB"/>
    <w:rsid w:val="00111333"/>
    <w:rsid w:val="00146C4E"/>
    <w:rsid w:val="00184BB2"/>
    <w:rsid w:val="001E154B"/>
    <w:rsid w:val="001E225F"/>
    <w:rsid w:val="001F5C20"/>
    <w:rsid w:val="001F799A"/>
    <w:rsid w:val="00205BAB"/>
    <w:rsid w:val="0021310C"/>
    <w:rsid w:val="002207AB"/>
    <w:rsid w:val="0023446B"/>
    <w:rsid w:val="00276E42"/>
    <w:rsid w:val="00282D5C"/>
    <w:rsid w:val="002A4114"/>
    <w:rsid w:val="002B4FF6"/>
    <w:rsid w:val="00304DFD"/>
    <w:rsid w:val="0035691A"/>
    <w:rsid w:val="00373886"/>
    <w:rsid w:val="00397293"/>
    <w:rsid w:val="003C26EE"/>
    <w:rsid w:val="00434FE1"/>
    <w:rsid w:val="00484B73"/>
    <w:rsid w:val="004B5D1D"/>
    <w:rsid w:val="004E7C3F"/>
    <w:rsid w:val="00510017"/>
    <w:rsid w:val="00510729"/>
    <w:rsid w:val="00537DF7"/>
    <w:rsid w:val="00541706"/>
    <w:rsid w:val="005569E5"/>
    <w:rsid w:val="00653212"/>
    <w:rsid w:val="006C040B"/>
    <w:rsid w:val="006E0E0C"/>
    <w:rsid w:val="006E55FD"/>
    <w:rsid w:val="0074634D"/>
    <w:rsid w:val="007A075C"/>
    <w:rsid w:val="007A40D9"/>
    <w:rsid w:val="007C150B"/>
    <w:rsid w:val="00807285"/>
    <w:rsid w:val="00855C53"/>
    <w:rsid w:val="0086394E"/>
    <w:rsid w:val="00876F36"/>
    <w:rsid w:val="00890DC3"/>
    <w:rsid w:val="008D062B"/>
    <w:rsid w:val="009208B6"/>
    <w:rsid w:val="0098340C"/>
    <w:rsid w:val="009A1F89"/>
    <w:rsid w:val="00A21B9F"/>
    <w:rsid w:val="00A566B2"/>
    <w:rsid w:val="00A86244"/>
    <w:rsid w:val="00AA4D35"/>
    <w:rsid w:val="00AD71AD"/>
    <w:rsid w:val="00B16D44"/>
    <w:rsid w:val="00B27DE3"/>
    <w:rsid w:val="00B3766B"/>
    <w:rsid w:val="00B40CA1"/>
    <w:rsid w:val="00B6371C"/>
    <w:rsid w:val="00BE7EAA"/>
    <w:rsid w:val="00C169D3"/>
    <w:rsid w:val="00D02A62"/>
    <w:rsid w:val="00DA4581"/>
    <w:rsid w:val="00DB6CB7"/>
    <w:rsid w:val="00DE7CB2"/>
    <w:rsid w:val="00E648B4"/>
    <w:rsid w:val="00E94A74"/>
    <w:rsid w:val="00EB2295"/>
    <w:rsid w:val="00F5289A"/>
    <w:rsid w:val="00F935C1"/>
    <w:rsid w:val="00FA63F8"/>
    <w:rsid w:val="00FD44FB"/>
    <w:rsid w:val="00FE4631"/>
    <w:rsid w:val="00FE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FE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89"/>
    <w:pPr>
      <w:tabs>
        <w:tab w:val="center" w:pos="4320"/>
        <w:tab w:val="right" w:pos="8640"/>
      </w:tabs>
    </w:pPr>
  </w:style>
  <w:style w:type="character" w:customStyle="1" w:styleId="HeaderChar">
    <w:name w:val="Header Char"/>
    <w:basedOn w:val="DefaultParagraphFont"/>
    <w:link w:val="Header"/>
    <w:uiPriority w:val="99"/>
    <w:rsid w:val="009A1F89"/>
  </w:style>
  <w:style w:type="paragraph" w:styleId="Footer">
    <w:name w:val="footer"/>
    <w:basedOn w:val="Normal"/>
    <w:link w:val="FooterChar"/>
    <w:uiPriority w:val="99"/>
    <w:unhideWhenUsed/>
    <w:rsid w:val="009A1F89"/>
    <w:pPr>
      <w:tabs>
        <w:tab w:val="center" w:pos="4320"/>
        <w:tab w:val="right" w:pos="8640"/>
      </w:tabs>
    </w:pPr>
  </w:style>
  <w:style w:type="character" w:customStyle="1" w:styleId="FooterChar">
    <w:name w:val="Footer Char"/>
    <w:basedOn w:val="DefaultParagraphFont"/>
    <w:link w:val="Footer"/>
    <w:uiPriority w:val="99"/>
    <w:rsid w:val="009A1F89"/>
  </w:style>
  <w:style w:type="paragraph" w:styleId="BalloonText">
    <w:name w:val="Balloon Text"/>
    <w:basedOn w:val="Normal"/>
    <w:link w:val="BalloonTextChar"/>
    <w:uiPriority w:val="99"/>
    <w:semiHidden/>
    <w:unhideWhenUsed/>
    <w:rsid w:val="00B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1C"/>
    <w:rPr>
      <w:rFonts w:ascii="Lucida Grande" w:hAnsi="Lucida Grande" w:cs="Lucida Grande"/>
      <w:sz w:val="18"/>
      <w:szCs w:val="18"/>
    </w:rPr>
  </w:style>
  <w:style w:type="character" w:styleId="Hyperlink">
    <w:name w:val="Hyperlink"/>
    <w:basedOn w:val="DefaultParagraphFont"/>
    <w:uiPriority w:val="99"/>
    <w:unhideWhenUsed/>
    <w:rsid w:val="00C169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89"/>
    <w:pPr>
      <w:tabs>
        <w:tab w:val="center" w:pos="4320"/>
        <w:tab w:val="right" w:pos="8640"/>
      </w:tabs>
    </w:pPr>
  </w:style>
  <w:style w:type="character" w:customStyle="1" w:styleId="HeaderChar">
    <w:name w:val="Header Char"/>
    <w:basedOn w:val="DefaultParagraphFont"/>
    <w:link w:val="Header"/>
    <w:uiPriority w:val="99"/>
    <w:rsid w:val="009A1F89"/>
  </w:style>
  <w:style w:type="paragraph" w:styleId="Footer">
    <w:name w:val="footer"/>
    <w:basedOn w:val="Normal"/>
    <w:link w:val="FooterChar"/>
    <w:uiPriority w:val="99"/>
    <w:unhideWhenUsed/>
    <w:rsid w:val="009A1F89"/>
    <w:pPr>
      <w:tabs>
        <w:tab w:val="center" w:pos="4320"/>
        <w:tab w:val="right" w:pos="8640"/>
      </w:tabs>
    </w:pPr>
  </w:style>
  <w:style w:type="character" w:customStyle="1" w:styleId="FooterChar">
    <w:name w:val="Footer Char"/>
    <w:basedOn w:val="DefaultParagraphFont"/>
    <w:link w:val="Footer"/>
    <w:uiPriority w:val="99"/>
    <w:rsid w:val="009A1F89"/>
  </w:style>
  <w:style w:type="paragraph" w:styleId="BalloonText">
    <w:name w:val="Balloon Text"/>
    <w:basedOn w:val="Normal"/>
    <w:link w:val="BalloonTextChar"/>
    <w:uiPriority w:val="99"/>
    <w:semiHidden/>
    <w:unhideWhenUsed/>
    <w:rsid w:val="00B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1C"/>
    <w:rPr>
      <w:rFonts w:ascii="Lucida Grande" w:hAnsi="Lucida Grande" w:cs="Lucida Grande"/>
      <w:sz w:val="18"/>
      <w:szCs w:val="18"/>
    </w:rPr>
  </w:style>
  <w:style w:type="character" w:styleId="Hyperlink">
    <w:name w:val="Hyperlink"/>
    <w:basedOn w:val="DefaultParagraphFont"/>
    <w:uiPriority w:val="99"/>
    <w:unhideWhenUsed/>
    <w:rsid w:val="00C1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8F21-9945-3344-A285-444B93F8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Hubbard</cp:lastModifiedBy>
  <cp:revision>3</cp:revision>
  <cp:lastPrinted>2016-03-02T21:36:00Z</cp:lastPrinted>
  <dcterms:created xsi:type="dcterms:W3CDTF">2016-03-11T16:40:00Z</dcterms:created>
  <dcterms:modified xsi:type="dcterms:W3CDTF">2016-03-11T16:43:00Z</dcterms:modified>
</cp:coreProperties>
</file>